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094" w:rsidRPr="005C5647" w:rsidRDefault="00EA2094" w:rsidP="00EA209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3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3864C9" w:rsidRPr="003864C9">
        <w:rPr>
          <w:rFonts w:ascii="Arial" w:hAnsi="Arial" w:cs="Arial"/>
          <w:b/>
          <w:color w:val="000000"/>
          <w:kern w:val="2"/>
          <w:sz w:val="24"/>
          <w:lang w:val="en-US"/>
        </w:rPr>
        <w:t>R2-2100303</w:t>
      </w:r>
    </w:p>
    <w:p w:rsidR="00EA2094" w:rsidRPr="009F1932" w:rsidRDefault="00EA2094" w:rsidP="00EA209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2094" w:rsidTr="00FD7A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A2094" w:rsidTr="00FD7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2094" w:rsidTr="00FD7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42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A2094" w:rsidRPr="00410371" w:rsidRDefault="00EA2094" w:rsidP="00FD7A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92525">
              <w:t>3</w:t>
            </w:r>
            <w:r w:rsidRPr="00192525">
              <w:rPr>
                <w:rFonts w:hint="eastAsia"/>
              </w:rPr>
              <w:t>8.3</w:t>
            </w:r>
            <w:r w:rsidRPr="00192525">
              <w:t>3</w:t>
            </w:r>
            <w:r w:rsidRPr="00192525">
              <w:rPr>
                <w:rFonts w:hint="eastAsia"/>
              </w:rPr>
              <w:t>1</w:t>
            </w:r>
          </w:p>
        </w:tc>
        <w:tc>
          <w:tcPr>
            <w:tcW w:w="709" w:type="dxa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2094" w:rsidRPr="00410371" w:rsidRDefault="003864C9" w:rsidP="00FD7AB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318</w:t>
            </w:r>
            <w:bookmarkStart w:id="0" w:name="_GoBack"/>
            <w:bookmarkEnd w:id="0"/>
          </w:p>
        </w:tc>
        <w:tc>
          <w:tcPr>
            <w:tcW w:w="709" w:type="dxa"/>
          </w:tcPr>
          <w:p w:rsidR="00EA2094" w:rsidRDefault="00EA2094" w:rsidP="00FD7A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2094" w:rsidRPr="00410371" w:rsidRDefault="00632739" w:rsidP="00FD7A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2525">
              <w:fldChar w:fldCharType="begin"/>
            </w:r>
            <w:r>
              <w:instrText xml:space="preserve"> DOCPROPERTY  Revision  \* MERGEFORMAT </w:instrText>
            </w:r>
            <w:r w:rsidRPr="00192525">
              <w:fldChar w:fldCharType="separate"/>
            </w:r>
            <w:r w:rsidR="00EA2094" w:rsidRPr="00192525">
              <w:t>-</w:t>
            </w:r>
            <w:r w:rsidRPr="00192525">
              <w:fldChar w:fldCharType="end"/>
            </w:r>
          </w:p>
        </w:tc>
        <w:tc>
          <w:tcPr>
            <w:tcW w:w="2410" w:type="dxa"/>
          </w:tcPr>
          <w:p w:rsidR="00EA2094" w:rsidRDefault="00EA2094" w:rsidP="00FD7A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2094" w:rsidRPr="00410371" w:rsidRDefault="00EA2094" w:rsidP="00FD7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2525"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</w:tr>
      <w:tr w:rsidR="00EA2094" w:rsidTr="00FD7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</w:tr>
      <w:tr w:rsidR="00EA2094" w:rsidTr="00FD7A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2094" w:rsidRPr="00F25D98" w:rsidRDefault="00EA2094" w:rsidP="00FD7A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2094" w:rsidTr="00FD7AB2">
        <w:tc>
          <w:tcPr>
            <w:tcW w:w="9641" w:type="dxa"/>
            <w:gridSpan w:val="9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2094" w:rsidRDefault="00EA2094" w:rsidP="00EA20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2094" w:rsidTr="00FD7AB2">
        <w:tc>
          <w:tcPr>
            <w:tcW w:w="2835" w:type="dxa"/>
          </w:tcPr>
          <w:p w:rsidR="00EA2094" w:rsidRDefault="00EA2094" w:rsidP="00FD7A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A2094" w:rsidRDefault="00EA2094" w:rsidP="00EA20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2094" w:rsidTr="00FD7AB2">
        <w:tc>
          <w:tcPr>
            <w:tcW w:w="9640" w:type="dxa"/>
            <w:gridSpan w:val="11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E4C84">
              <w:rPr>
                <w:noProof/>
              </w:rPr>
              <w:t>Corrections on condition of idle-inactive measurement configuration update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2094" w:rsidRDefault="00632739" w:rsidP="00FD7A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2094">
                <w:rPr>
                  <w:noProof/>
                </w:rPr>
                <w:t>LTE_NR_DC_CA_enh-Core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2021-01-11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-1</w:t>
            </w:r>
            <w:r>
              <w:rPr>
                <w:i/>
                <w:noProof/>
                <w:sz w:val="18"/>
                <w:lang w:eastAsia="zh-CN"/>
              </w:rPr>
              <w:t>6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2094" w:rsidRDefault="00EA2094" w:rsidP="00FD7A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2094" w:rsidRPr="007C2097" w:rsidRDefault="00EA2094" w:rsidP="00FD7A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2094" w:rsidTr="00FD7AB2">
        <w:tc>
          <w:tcPr>
            <w:tcW w:w="1843" w:type="dxa"/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B1A" w:rsidRPr="00F41B1A" w:rsidRDefault="00F41B1A" w:rsidP="00FD7AB2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t xml:space="preserve">If the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 with</w:t>
            </w:r>
            <w:r w:rsidR="006F7BA9">
              <w:t>/without</w:t>
            </w:r>
            <w:r>
              <w:t xml:space="preserve"> </w:t>
            </w:r>
            <w:proofErr w:type="spellStart"/>
            <w:r>
              <w:rPr>
                <w:i/>
              </w:rPr>
              <w:t>suspendConfig</w:t>
            </w:r>
            <w:proofErr w:type="spellEnd"/>
            <w:r>
              <w:t xml:space="preserve"> was received in response to an </w:t>
            </w:r>
            <w:proofErr w:type="spellStart"/>
            <w:r>
              <w:rPr>
                <w:i/>
              </w:rPr>
              <w:t>RRCResumeRequest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or an </w:t>
            </w:r>
            <w:r>
              <w:rPr>
                <w:i/>
              </w:rPr>
              <w:t>RRCResumeRequest1</w:t>
            </w:r>
            <w:r>
              <w:rPr>
                <w:szCs w:val="22"/>
                <w:lang w:eastAsia="zh-CN"/>
              </w:rPr>
              <w:t xml:space="preserve">, the </w:t>
            </w:r>
            <w:proofErr w:type="spellStart"/>
            <w:r w:rsidRPr="00F41B1A">
              <w:rPr>
                <w:i/>
                <w:iCs/>
              </w:rPr>
              <w:t>measIdleConfig</w:t>
            </w:r>
            <w:proofErr w:type="spellEnd"/>
            <w:r>
              <w:t xml:space="preserve"> IE can be also included in the </w:t>
            </w:r>
            <w:proofErr w:type="spellStart"/>
            <w:r>
              <w:t>RRCRelease</w:t>
            </w:r>
            <w:proofErr w:type="spellEnd"/>
            <w:r>
              <w:t xml:space="preserve"> message. In this case, the UE may also need to update the idle measurement configuration according to the SIB11/4 immediately. But idle measurement configuration update is missing for the case of “from RRC_INACTIVE to RRC_INACTIVE</w:t>
            </w:r>
            <w:r w:rsidR="006F7BA9">
              <w:t>/RRC_IDLE</w:t>
            </w:r>
            <w:r>
              <w:t>”.</w:t>
            </w:r>
          </w:p>
          <w:p w:rsidR="00EA2094" w:rsidRPr="003A6CB3" w:rsidRDefault="00EA2094" w:rsidP="00F41B1A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094" w:rsidRDefault="00F41B1A" w:rsidP="00FD7AB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case “</w:t>
            </w:r>
            <w:r>
              <w:t>from RRC_INACTIVE to RRC_INACTIVE</w:t>
            </w:r>
            <w:r w:rsidR="006F7BA9">
              <w:t>/RRC_IDLE</w:t>
            </w:r>
            <w:r>
              <w:rPr>
                <w:noProof/>
                <w:lang w:eastAsia="zh-CN"/>
              </w:rPr>
              <w:t xml:space="preserve">” tp update the idle measurment configuraiton. 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1B1A" w:rsidRPr="00F41B1A" w:rsidRDefault="00F41B1A" w:rsidP="00F41B1A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t>Idle measurement configuration update is missing for the case of “from RRC_INACTIVE to RRC_INACTIVE</w:t>
            </w:r>
            <w:r w:rsidR="006F7BA9">
              <w:t>/RRC_IDLE</w:t>
            </w:r>
            <w:r>
              <w:t>”.</w:t>
            </w: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A2094" w:rsidRPr="00991793" w:rsidRDefault="00EA2094" w:rsidP="00FD7AB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91793">
              <w:rPr>
                <w:noProof/>
                <w:u w:val="single"/>
                <w:lang w:eastAsia="ja-JP"/>
              </w:rPr>
              <w:t>Impacted functionality:</w:t>
            </w:r>
          </w:p>
          <w:p w:rsidR="00EA2094" w:rsidRDefault="00F41B1A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Early meausrment configuaiton update</w:t>
            </w:r>
            <w:r w:rsidR="00EA2094">
              <w:rPr>
                <w:rFonts w:hint="eastAsia"/>
                <w:noProof/>
                <w:lang w:eastAsia="zh-CN"/>
              </w:rPr>
              <w:t>.</w:t>
            </w: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EA2094" w:rsidRPr="00991793" w:rsidRDefault="00EA2094" w:rsidP="00FD7AB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91793">
              <w:rPr>
                <w:noProof/>
                <w:u w:val="single"/>
                <w:lang w:eastAsia="ja-JP"/>
              </w:rPr>
              <w:t>Inter-operability:</w:t>
            </w: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>
              <w:rPr>
                <w:noProof/>
                <w:lang w:eastAsia="ja-JP"/>
              </w:rPr>
              <w:t xml:space="preserve"> </w:t>
            </w:r>
            <w:r w:rsidRPr="00EF1669">
              <w:rPr>
                <w:noProof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 xml:space="preserve"> due to just calrification on </w:t>
            </w:r>
            <w:r w:rsidR="00F41B1A">
              <w:rPr>
                <w:noProof/>
                <w:lang w:eastAsia="ja-JP"/>
              </w:rPr>
              <w:t>text of UE behaviour in UE side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EA2094" w:rsidTr="00FD7AB2">
        <w:tc>
          <w:tcPr>
            <w:tcW w:w="2694" w:type="dxa"/>
            <w:gridSpan w:val="2"/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F41B1A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5.7.8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A2094" w:rsidRPr="008863B9" w:rsidTr="00FD7A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2094" w:rsidRPr="008863B9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EA2094" w:rsidRPr="008863B9" w:rsidRDefault="00EA2094" w:rsidP="00FD7A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:rsidTr="00B63814">
        <w:tc>
          <w:tcPr>
            <w:tcW w:w="9629" w:type="dxa"/>
            <w:shd w:val="clear" w:color="auto" w:fill="E5B8B7" w:themeFill="accent2" w:themeFillTint="66"/>
          </w:tcPr>
          <w:p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:rsidR="00EA2094" w:rsidRPr="00CA3ECC" w:rsidRDefault="00EA2094" w:rsidP="00EA2094">
      <w:pPr>
        <w:pStyle w:val="3"/>
        <w:rPr>
          <w:rFonts w:eastAsia="Times New Roman"/>
        </w:rPr>
      </w:pPr>
      <w:bookmarkStart w:id="1" w:name="_Toc60776983"/>
      <w:bookmarkStart w:id="2" w:name="_Toc60867764"/>
      <w:r w:rsidRPr="00CA3ECC">
        <w:rPr>
          <w:rFonts w:eastAsia="Times New Roman"/>
        </w:rPr>
        <w:t>5.7.8</w:t>
      </w:r>
      <w:r w:rsidRPr="00CA3ECC">
        <w:rPr>
          <w:rFonts w:eastAsia="Times New Roman"/>
        </w:rPr>
        <w:tab/>
        <w:t>Idle/inactive Measurements</w:t>
      </w:r>
      <w:bookmarkEnd w:id="1"/>
      <w:bookmarkEnd w:id="2"/>
    </w:p>
    <w:p w:rsidR="00EA2094" w:rsidRPr="00CA3ECC" w:rsidRDefault="00EA2094" w:rsidP="00EA2094">
      <w:pPr>
        <w:pStyle w:val="4"/>
      </w:pPr>
      <w:bookmarkStart w:id="3" w:name="_Toc60776984"/>
      <w:bookmarkStart w:id="4" w:name="_Toc60867765"/>
      <w:r w:rsidRPr="00CA3ECC">
        <w:t>5.7.8.1</w:t>
      </w:r>
      <w:r w:rsidRPr="00CA3ECC">
        <w:tab/>
        <w:t>General</w:t>
      </w:r>
      <w:bookmarkEnd w:id="3"/>
      <w:bookmarkEnd w:id="4"/>
    </w:p>
    <w:p w:rsidR="00EA2094" w:rsidRPr="00CA3ECC" w:rsidRDefault="00EA2094" w:rsidP="00EA2094">
      <w:r w:rsidRPr="00CA3ECC">
        <w:t>This procedure specifies the measurements to be performed and stored by a UE in RRC_IDLE and RRC_INACTIVE when it has an idle/inactive measurement configuration.</w:t>
      </w:r>
    </w:p>
    <w:p w:rsidR="00EA2094" w:rsidRPr="00CA3ECC" w:rsidRDefault="00EA2094" w:rsidP="00EA2094">
      <w:pPr>
        <w:pStyle w:val="4"/>
      </w:pPr>
      <w:bookmarkStart w:id="5" w:name="_Toc60776985"/>
      <w:bookmarkStart w:id="6" w:name="_Toc60867766"/>
      <w:r w:rsidRPr="00CA3ECC">
        <w:t>5.7.8.1a</w:t>
      </w:r>
      <w:r w:rsidRPr="00CA3ECC">
        <w:tab/>
        <w:t>Measurement configuration</w:t>
      </w:r>
      <w:bookmarkEnd w:id="5"/>
      <w:bookmarkEnd w:id="6"/>
    </w:p>
    <w:p w:rsidR="00EA2094" w:rsidRPr="00CA3ECC" w:rsidRDefault="00EA2094" w:rsidP="00EA2094">
      <w:r w:rsidRPr="00CA3ECC">
        <w:t>The purpose of this procedure is to update the idle/inactive measurement configuration.</w:t>
      </w:r>
    </w:p>
    <w:p w:rsidR="00EA2094" w:rsidRPr="00CA3ECC" w:rsidRDefault="00EA2094" w:rsidP="00EA2094">
      <w:r w:rsidRPr="00CA3ECC">
        <w:t>The UE initiates this procedure while T331 is running and one of the following conditions is met:</w:t>
      </w:r>
    </w:p>
    <w:p w:rsidR="00EA2094" w:rsidRPr="00CA3ECC" w:rsidRDefault="00EA2094" w:rsidP="00EA2094">
      <w:pPr>
        <w:pStyle w:val="B1"/>
      </w:pPr>
      <w:r w:rsidRPr="00CA3ECC">
        <w:t>1&gt;</w:t>
      </w:r>
      <w:r w:rsidRPr="00CA3ECC">
        <w:tab/>
        <w:t>upon selecting a cell when entering RRC_IDLE or RRC-INACTIVE from RRC_CONNECTED</w:t>
      </w:r>
      <w:ins w:id="7" w:author="Windows User" w:date="2021-01-11T11:02:00Z">
        <w:r w:rsidR="007A775C">
          <w:t xml:space="preserve"> or </w:t>
        </w:r>
      </w:ins>
      <w:ins w:id="8" w:author="Windows User" w:date="2021-01-11T11:03:00Z">
        <w:r w:rsidR="007A775C" w:rsidRPr="00CA3ECC">
          <w:t>RRC-INACTIVE</w:t>
        </w:r>
      </w:ins>
      <w:r w:rsidRPr="00CA3ECC">
        <w:t>; or</w:t>
      </w:r>
    </w:p>
    <w:p w:rsidR="00EA2094" w:rsidRPr="00CA3ECC" w:rsidRDefault="00EA2094" w:rsidP="00EA2094">
      <w:pPr>
        <w:pStyle w:val="B1"/>
      </w:pPr>
      <w:r w:rsidRPr="00CA3ECC">
        <w:t>1&gt;</w:t>
      </w:r>
      <w:r w:rsidRPr="00CA3ECC">
        <w:tab/>
        <w:t>upon update of system information (</w:t>
      </w:r>
      <w:r w:rsidRPr="00CA3ECC">
        <w:rPr>
          <w:i/>
          <w:iCs/>
        </w:rPr>
        <w:t>SIB4</w:t>
      </w:r>
      <w:r w:rsidRPr="00CA3ECC">
        <w:t xml:space="preserve">, or </w:t>
      </w:r>
      <w:r w:rsidRPr="00CA3ECC">
        <w:rPr>
          <w:i/>
          <w:iCs/>
        </w:rPr>
        <w:t>SIB11</w:t>
      </w:r>
      <w:r w:rsidRPr="00CA3ECC">
        <w:t>), e.g. due to intra-RAT cell (re)selection;</w:t>
      </w:r>
    </w:p>
    <w:p w:rsidR="00EA2094" w:rsidRPr="00CA3ECC" w:rsidRDefault="00EA2094" w:rsidP="00EA2094">
      <w:r w:rsidRPr="00CA3ECC">
        <w:t>While in RRC_IDLE or RRC_INACTIVE, and T331 is running, the UE shall:</w:t>
      </w:r>
    </w:p>
    <w:p w:rsidR="00EA2094" w:rsidRPr="00CA3ECC" w:rsidRDefault="00EA2094" w:rsidP="00EA2094">
      <w:pPr>
        <w:pStyle w:val="B1"/>
        <w:rPr>
          <w:lang w:eastAsia="zh-CN"/>
        </w:rPr>
      </w:pPr>
      <w:r w:rsidRPr="00CA3ECC">
        <w:t>1&gt;</w:t>
      </w:r>
      <w:r w:rsidRPr="00CA3ECC">
        <w:tab/>
        <w:t xml:space="preserve">if </w:t>
      </w:r>
      <w:proofErr w:type="spellStart"/>
      <w:r w:rsidRPr="00CA3ECC">
        <w:rPr>
          <w:i/>
          <w:iCs/>
        </w:rPr>
        <w:t>VarMeasIdleConfig</w:t>
      </w:r>
      <w:proofErr w:type="spellEnd"/>
      <w:r w:rsidRPr="00CA3ECC">
        <w:t xml:space="preserve"> includes neither a </w:t>
      </w:r>
      <w:proofErr w:type="spellStart"/>
      <w:r w:rsidRPr="00CA3ECC">
        <w:rPr>
          <w:i/>
          <w:iCs/>
        </w:rPr>
        <w:t>measIdleCarrierListEUTRA</w:t>
      </w:r>
      <w:proofErr w:type="spellEnd"/>
      <w:r w:rsidRPr="00CA3ECC">
        <w:rPr>
          <w:i/>
          <w:iCs/>
        </w:rPr>
        <w:t xml:space="preserve"> </w:t>
      </w:r>
      <w:r w:rsidRPr="00CA3ECC">
        <w:t xml:space="preserve">nor a </w:t>
      </w:r>
      <w:proofErr w:type="spellStart"/>
      <w:r w:rsidRPr="00CA3ECC">
        <w:rPr>
          <w:i/>
          <w:iCs/>
        </w:rPr>
        <w:t>measIdleCarrierListNR</w:t>
      </w:r>
      <w:proofErr w:type="spellEnd"/>
      <w:r w:rsidRPr="00CA3ECC">
        <w:t xml:space="preserve"> received from the </w:t>
      </w:r>
      <w:proofErr w:type="spellStart"/>
      <w:r w:rsidRPr="00CA3ECC">
        <w:rPr>
          <w:i/>
          <w:iCs/>
        </w:rPr>
        <w:t>RRCRelease</w:t>
      </w:r>
      <w:proofErr w:type="spellEnd"/>
      <w:r w:rsidRPr="00CA3ECC">
        <w:t xml:space="preserve"> message</w:t>
      </w:r>
      <w:r w:rsidRPr="00CA3ECC">
        <w:rPr>
          <w:lang w:eastAsia="zh-CN"/>
        </w:rPr>
        <w:t>:</w:t>
      </w:r>
    </w:p>
    <w:p w:rsidR="00EA2094" w:rsidRPr="00CA3ECC" w:rsidRDefault="00EA2094" w:rsidP="00EA2094">
      <w:pPr>
        <w:pStyle w:val="B2"/>
        <w:rPr>
          <w:lang w:eastAsia="zh-CN"/>
        </w:rPr>
      </w:pPr>
      <w:r w:rsidRPr="00CA3ECC">
        <w:t>2&gt;</w:t>
      </w:r>
      <w:r w:rsidRPr="00CA3ECC">
        <w:tab/>
        <w:t xml:space="preserve">if the UE supports </w:t>
      </w:r>
      <w:proofErr w:type="spellStart"/>
      <w:r w:rsidRPr="00CA3ECC">
        <w:rPr>
          <w:i/>
          <w:iCs/>
        </w:rPr>
        <w:t>idleInactiveEUTRA-MeasReport</w:t>
      </w:r>
      <w:proofErr w:type="spellEnd"/>
      <w:r w:rsidRPr="00CA3ECC">
        <w:rPr>
          <w:lang w:eastAsia="zh-CN"/>
        </w:rPr>
        <w:t>:</w:t>
      </w:r>
    </w:p>
    <w:p w:rsidR="00EA2094" w:rsidRPr="00CA3ECC" w:rsidRDefault="00EA2094" w:rsidP="00EA2094">
      <w:pPr>
        <w:pStyle w:val="B3"/>
      </w:pPr>
      <w:r w:rsidRPr="00CA3ECC">
        <w:t>3&gt;</w:t>
      </w:r>
      <w:r w:rsidRPr="00CA3ECC">
        <w:tab/>
        <w:t xml:space="preserve">if the SIB11 includes the </w:t>
      </w:r>
      <w:proofErr w:type="spellStart"/>
      <w:r w:rsidRPr="00CA3ECC">
        <w:rPr>
          <w:i/>
          <w:iCs/>
        </w:rPr>
        <w:t>measIdleConfigSIB</w:t>
      </w:r>
      <w:proofErr w:type="spellEnd"/>
      <w:r w:rsidRPr="00CA3ECC">
        <w:t xml:space="preserve"> and contains </w:t>
      </w:r>
      <w:proofErr w:type="spellStart"/>
      <w:r w:rsidRPr="00CA3ECC">
        <w:rPr>
          <w:i/>
          <w:iCs/>
        </w:rPr>
        <w:t>measIdleCarrierListEUTRA</w:t>
      </w:r>
      <w:proofErr w:type="spellEnd"/>
      <w:r w:rsidRPr="00CA3ECC">
        <w:t>:</w:t>
      </w:r>
    </w:p>
    <w:p w:rsidR="00EA2094" w:rsidRPr="00CA3ECC" w:rsidRDefault="00EA2094" w:rsidP="00EA2094">
      <w:pPr>
        <w:pStyle w:val="B4"/>
      </w:pPr>
      <w:r w:rsidRPr="00CA3ECC">
        <w:t>4&gt;</w:t>
      </w:r>
      <w:r w:rsidRPr="00CA3ECC">
        <w:tab/>
        <w:t xml:space="preserve">store or replace the </w:t>
      </w:r>
      <w:proofErr w:type="spellStart"/>
      <w:r w:rsidRPr="00CA3ECC">
        <w:rPr>
          <w:i/>
          <w:iCs/>
        </w:rPr>
        <w:t>measIdleCarrierListEUTRA</w:t>
      </w:r>
      <w:proofErr w:type="spellEnd"/>
      <w:r w:rsidRPr="00CA3ECC">
        <w:t xml:space="preserve"> of </w:t>
      </w:r>
      <w:proofErr w:type="spellStart"/>
      <w:r w:rsidRPr="00CA3ECC">
        <w:rPr>
          <w:i/>
          <w:iCs/>
        </w:rPr>
        <w:t>measIdleConfigSIB</w:t>
      </w:r>
      <w:proofErr w:type="spellEnd"/>
      <w:r w:rsidRPr="00CA3ECC">
        <w:t xml:space="preserve"> of SIB11 within </w:t>
      </w:r>
      <w:proofErr w:type="spellStart"/>
      <w:r w:rsidRPr="00CA3ECC">
        <w:rPr>
          <w:i/>
          <w:iCs/>
        </w:rPr>
        <w:t>VarMeasIdleConfig</w:t>
      </w:r>
      <w:proofErr w:type="spellEnd"/>
      <w:r w:rsidRPr="00CA3ECC">
        <w:t>;</w:t>
      </w:r>
    </w:p>
    <w:p w:rsidR="00EA2094" w:rsidRPr="00CA3ECC" w:rsidRDefault="00EA2094" w:rsidP="00EA2094">
      <w:pPr>
        <w:pStyle w:val="B3"/>
      </w:pPr>
      <w:r w:rsidRPr="00CA3ECC">
        <w:t>3&gt;</w:t>
      </w:r>
      <w:r w:rsidRPr="00CA3ECC">
        <w:tab/>
        <w:t>else:</w:t>
      </w:r>
    </w:p>
    <w:p w:rsidR="00EA2094" w:rsidRPr="00CA3ECC" w:rsidRDefault="00EA2094" w:rsidP="00EA2094">
      <w:pPr>
        <w:pStyle w:val="B4"/>
      </w:pPr>
      <w:r w:rsidRPr="00CA3ECC">
        <w:t>4&gt;</w:t>
      </w:r>
      <w:r w:rsidRPr="00CA3ECC">
        <w:tab/>
        <w:t xml:space="preserve">remove the </w:t>
      </w:r>
      <w:proofErr w:type="spellStart"/>
      <w:r w:rsidRPr="00CA3ECC">
        <w:rPr>
          <w:i/>
          <w:iCs/>
        </w:rPr>
        <w:t>measIdleCarrierListEUTRA</w:t>
      </w:r>
      <w:proofErr w:type="spellEnd"/>
      <w:r w:rsidRPr="00CA3ECC">
        <w:t xml:space="preserve"> in </w:t>
      </w:r>
      <w:proofErr w:type="spellStart"/>
      <w:r w:rsidRPr="00CA3ECC">
        <w:rPr>
          <w:i/>
          <w:iCs/>
        </w:rPr>
        <w:t>VarMeasIdleConfig</w:t>
      </w:r>
      <w:proofErr w:type="spellEnd"/>
      <w:r w:rsidRPr="00CA3ECC">
        <w:t>, if stored;</w:t>
      </w:r>
    </w:p>
    <w:p w:rsidR="00EA2094" w:rsidRPr="00CA3ECC" w:rsidRDefault="00EA2094" w:rsidP="00EA2094">
      <w:pPr>
        <w:pStyle w:val="B2"/>
      </w:pPr>
      <w:r w:rsidRPr="00CA3ECC">
        <w:t>2&gt;</w:t>
      </w:r>
      <w:r w:rsidRPr="00CA3ECC">
        <w:tab/>
        <w:t xml:space="preserve">if the UE supports </w:t>
      </w:r>
      <w:proofErr w:type="spellStart"/>
      <w:r w:rsidRPr="00CA3ECC">
        <w:rPr>
          <w:i/>
          <w:iCs/>
        </w:rPr>
        <w:t>idleInactiveNR-MeasReport</w:t>
      </w:r>
      <w:proofErr w:type="spellEnd"/>
      <w:r w:rsidRPr="00CA3ECC">
        <w:t>:</w:t>
      </w:r>
    </w:p>
    <w:p w:rsidR="00EA2094" w:rsidRPr="00CA3ECC" w:rsidRDefault="00EA2094" w:rsidP="00EA2094">
      <w:pPr>
        <w:pStyle w:val="B3"/>
      </w:pPr>
      <w:r w:rsidRPr="00CA3ECC">
        <w:t>3&gt;</w:t>
      </w:r>
      <w:r w:rsidRPr="00CA3ECC">
        <w:tab/>
        <w:t xml:space="preserve">if </w:t>
      </w:r>
      <w:r w:rsidRPr="00CA3ECC">
        <w:rPr>
          <w:i/>
          <w:iCs/>
        </w:rPr>
        <w:t>SIB11</w:t>
      </w:r>
      <w:r w:rsidRPr="00CA3ECC">
        <w:t xml:space="preserve"> includes the </w:t>
      </w:r>
      <w:proofErr w:type="spellStart"/>
      <w:r w:rsidRPr="00CA3ECC">
        <w:rPr>
          <w:i/>
          <w:iCs/>
        </w:rPr>
        <w:t>measIdleConfigSIB</w:t>
      </w:r>
      <w:proofErr w:type="spellEnd"/>
      <w:r w:rsidRPr="00CA3ECC">
        <w:t xml:space="preserve"> and contains </w:t>
      </w:r>
      <w:proofErr w:type="spellStart"/>
      <w:r w:rsidRPr="00CA3ECC">
        <w:rPr>
          <w:i/>
          <w:iCs/>
        </w:rPr>
        <w:t>measIdleCarrierListNR</w:t>
      </w:r>
      <w:proofErr w:type="spellEnd"/>
      <w:r w:rsidRPr="00CA3ECC">
        <w:t>:</w:t>
      </w:r>
    </w:p>
    <w:p w:rsidR="00EA2094" w:rsidRPr="00CA3ECC" w:rsidRDefault="00EA2094" w:rsidP="00EA2094">
      <w:pPr>
        <w:pStyle w:val="B4"/>
      </w:pPr>
      <w:r w:rsidRPr="00CA3ECC">
        <w:t>4&gt;</w:t>
      </w:r>
      <w:r w:rsidRPr="00CA3ECC">
        <w:tab/>
        <w:t xml:space="preserve">store or replace the </w:t>
      </w:r>
      <w:proofErr w:type="spellStart"/>
      <w:r w:rsidRPr="00CA3ECC">
        <w:rPr>
          <w:i/>
          <w:iCs/>
        </w:rPr>
        <w:t>measIdleCarrierListNR</w:t>
      </w:r>
      <w:proofErr w:type="spellEnd"/>
      <w:r w:rsidRPr="00CA3ECC">
        <w:t xml:space="preserve"> of </w:t>
      </w:r>
      <w:proofErr w:type="spellStart"/>
      <w:r w:rsidRPr="00CA3ECC">
        <w:rPr>
          <w:i/>
          <w:iCs/>
          <w:lang w:eastAsia="zh-CN"/>
        </w:rPr>
        <w:t>measIdleConfigSIB</w:t>
      </w:r>
      <w:proofErr w:type="spellEnd"/>
      <w:r w:rsidRPr="00CA3ECC">
        <w:rPr>
          <w:lang w:eastAsia="zh-CN"/>
        </w:rPr>
        <w:t xml:space="preserve"> of </w:t>
      </w:r>
      <w:r w:rsidRPr="00CA3ECC">
        <w:rPr>
          <w:i/>
          <w:iCs/>
          <w:lang w:eastAsia="zh-CN"/>
        </w:rPr>
        <w:t>SIB11</w:t>
      </w:r>
      <w:r w:rsidRPr="00CA3ECC">
        <w:rPr>
          <w:lang w:eastAsia="zh-CN"/>
        </w:rPr>
        <w:t xml:space="preserve"> within </w:t>
      </w:r>
      <w:proofErr w:type="spellStart"/>
      <w:r w:rsidRPr="00CA3ECC">
        <w:rPr>
          <w:i/>
          <w:iCs/>
        </w:rPr>
        <w:t>VarMeasIdleConfig</w:t>
      </w:r>
      <w:proofErr w:type="spellEnd"/>
      <w:r w:rsidRPr="00CA3ECC">
        <w:t>;</w:t>
      </w:r>
    </w:p>
    <w:p w:rsidR="00EA2094" w:rsidRPr="00CA3ECC" w:rsidRDefault="00EA2094" w:rsidP="00EA2094">
      <w:pPr>
        <w:pStyle w:val="B3"/>
      </w:pPr>
      <w:r w:rsidRPr="00CA3ECC">
        <w:t>3&gt;</w:t>
      </w:r>
      <w:r w:rsidRPr="00CA3ECC">
        <w:tab/>
        <w:t>else:</w:t>
      </w:r>
    </w:p>
    <w:p w:rsidR="00EA2094" w:rsidRPr="00CA3ECC" w:rsidRDefault="00EA2094" w:rsidP="00EA2094">
      <w:pPr>
        <w:pStyle w:val="B4"/>
        <w:rPr>
          <w:lang w:eastAsia="zh-CN"/>
        </w:rPr>
      </w:pPr>
      <w:r w:rsidRPr="00CA3ECC">
        <w:t>4&gt;</w:t>
      </w:r>
      <w:r w:rsidRPr="00CA3ECC">
        <w:tab/>
        <w:t xml:space="preserve">remove the </w:t>
      </w:r>
      <w:proofErr w:type="spellStart"/>
      <w:r w:rsidRPr="00CA3ECC">
        <w:rPr>
          <w:i/>
          <w:iCs/>
        </w:rPr>
        <w:t>measIdleCarrierListNR</w:t>
      </w:r>
      <w:proofErr w:type="spellEnd"/>
      <w:r w:rsidRPr="00CA3ECC">
        <w:t xml:space="preserve"> in </w:t>
      </w:r>
      <w:proofErr w:type="spellStart"/>
      <w:r w:rsidRPr="00CA3ECC">
        <w:rPr>
          <w:i/>
          <w:iCs/>
        </w:rPr>
        <w:t>VarMeasIdleConfig</w:t>
      </w:r>
      <w:proofErr w:type="spellEnd"/>
      <w:r w:rsidRPr="00CA3ECC">
        <w:t>, if stored;</w:t>
      </w:r>
    </w:p>
    <w:p w:rsidR="00EA2094" w:rsidRPr="00CA3ECC" w:rsidRDefault="00EA2094" w:rsidP="00EA2094">
      <w:pPr>
        <w:pStyle w:val="B1"/>
      </w:pPr>
      <w:r w:rsidRPr="00CA3ECC">
        <w:t>1&gt;</w:t>
      </w:r>
      <w:r w:rsidRPr="00CA3ECC">
        <w:tab/>
        <w:t xml:space="preserve">for each entry in the </w:t>
      </w:r>
      <w:proofErr w:type="spellStart"/>
      <w:r w:rsidRPr="00CA3ECC">
        <w:rPr>
          <w:i/>
        </w:rPr>
        <w:t>measIdleCarrierListNR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VarMeasIdleConfig</w:t>
      </w:r>
      <w:proofErr w:type="spellEnd"/>
      <w:r w:rsidRPr="00CA3ECC">
        <w:t xml:space="preserve"> that does not contain an </w:t>
      </w:r>
      <w:proofErr w:type="spellStart"/>
      <w:r w:rsidRPr="00CA3ECC">
        <w:rPr>
          <w:i/>
        </w:rPr>
        <w:t>ssb-MeasConfig</w:t>
      </w:r>
      <w:proofErr w:type="spellEnd"/>
      <w:r w:rsidRPr="00CA3ECC">
        <w:t xml:space="preserve"> received from the </w:t>
      </w:r>
      <w:proofErr w:type="spellStart"/>
      <w:r w:rsidRPr="00CA3ECC">
        <w:rPr>
          <w:i/>
        </w:rPr>
        <w:t>RRCRelease</w:t>
      </w:r>
      <w:proofErr w:type="spellEnd"/>
      <w:r w:rsidRPr="00CA3ECC">
        <w:t xml:space="preserve"> message:</w:t>
      </w:r>
    </w:p>
    <w:p w:rsidR="00EA2094" w:rsidRPr="00CA3ECC" w:rsidRDefault="00EA2094" w:rsidP="00EA2094">
      <w:pPr>
        <w:pStyle w:val="B2"/>
      </w:pPr>
      <w:r w:rsidRPr="00CA3ECC">
        <w:t>2&gt;</w:t>
      </w:r>
      <w:r w:rsidRPr="00CA3ECC">
        <w:tab/>
        <w:t xml:space="preserve">if there is an entry in </w:t>
      </w:r>
      <w:proofErr w:type="spellStart"/>
      <w:r w:rsidRPr="00CA3ECC">
        <w:rPr>
          <w:i/>
        </w:rPr>
        <w:t>measIdleCarrierListNR</w:t>
      </w:r>
      <w:proofErr w:type="spellEnd"/>
      <w:r w:rsidRPr="00CA3ECC">
        <w:t xml:space="preserve"> in </w:t>
      </w:r>
      <w:proofErr w:type="spellStart"/>
      <w:r w:rsidRPr="00CA3ECC">
        <w:rPr>
          <w:i/>
        </w:rPr>
        <w:t>measIdleConfigSIB</w:t>
      </w:r>
      <w:proofErr w:type="spellEnd"/>
      <w:r w:rsidRPr="00CA3ECC">
        <w:t xml:space="preserve"> of </w:t>
      </w:r>
      <w:r w:rsidRPr="00CA3ECC">
        <w:rPr>
          <w:i/>
          <w:iCs/>
        </w:rPr>
        <w:t>SIB11</w:t>
      </w:r>
      <w:r w:rsidRPr="00CA3ECC">
        <w:t xml:space="preserve"> that has the same carrier frequency and subcarrier spacing as the entry in the </w:t>
      </w:r>
      <w:proofErr w:type="spellStart"/>
      <w:r w:rsidRPr="00CA3ECC">
        <w:rPr>
          <w:i/>
        </w:rPr>
        <w:t>measIdleCarrierListNR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VarMeasIdleConfig</w:t>
      </w:r>
      <w:proofErr w:type="spellEnd"/>
      <w:r w:rsidRPr="00CA3ECC">
        <w:t xml:space="preserve"> and that contains </w:t>
      </w:r>
      <w:proofErr w:type="spellStart"/>
      <w:r w:rsidRPr="00CA3ECC">
        <w:rPr>
          <w:i/>
        </w:rPr>
        <w:t>ssb-MeasConfig</w:t>
      </w:r>
      <w:proofErr w:type="spellEnd"/>
      <w:r w:rsidRPr="00CA3ECC">
        <w:t>:</w:t>
      </w:r>
    </w:p>
    <w:p w:rsidR="00EA2094" w:rsidRPr="00CA3ECC" w:rsidRDefault="00EA2094" w:rsidP="00EA2094">
      <w:pPr>
        <w:pStyle w:val="B3"/>
      </w:pPr>
      <w:r w:rsidRPr="00CA3ECC">
        <w:t>3&gt;</w:t>
      </w:r>
      <w:r w:rsidRPr="00CA3ECC">
        <w:tab/>
        <w:t xml:space="preserve">delete the </w:t>
      </w:r>
      <w:proofErr w:type="spellStart"/>
      <w:r w:rsidRPr="00CA3ECC">
        <w:rPr>
          <w:i/>
          <w:iCs/>
        </w:rPr>
        <w:t>ssb-MeasConfig</w:t>
      </w:r>
      <w:proofErr w:type="spellEnd"/>
      <w:r w:rsidRPr="00CA3ECC">
        <w:t xml:space="preserve"> of the corresponding entry in the </w:t>
      </w:r>
      <w:proofErr w:type="spellStart"/>
      <w:r w:rsidRPr="00CA3ECC">
        <w:rPr>
          <w:i/>
          <w:iCs/>
        </w:rPr>
        <w:t>measIdleCarrierListNR</w:t>
      </w:r>
      <w:proofErr w:type="spellEnd"/>
      <w:r w:rsidRPr="00CA3ECC">
        <w:t xml:space="preserve"> within </w:t>
      </w:r>
      <w:proofErr w:type="spellStart"/>
      <w:r w:rsidRPr="00CA3ECC">
        <w:rPr>
          <w:i/>
          <w:iCs/>
        </w:rPr>
        <w:t>VarMeasIdleConfig</w:t>
      </w:r>
      <w:proofErr w:type="spellEnd"/>
      <w:r w:rsidRPr="00CA3ECC">
        <w:t>;</w:t>
      </w:r>
    </w:p>
    <w:p w:rsidR="00EA2094" w:rsidRPr="00CA3ECC" w:rsidRDefault="00EA2094" w:rsidP="00EA2094">
      <w:pPr>
        <w:pStyle w:val="B3"/>
      </w:pPr>
      <w:r w:rsidRPr="00CA3ECC">
        <w:t>3&gt;</w:t>
      </w:r>
      <w:r w:rsidRPr="00CA3ECC">
        <w:tab/>
        <w:t xml:space="preserve">store the SSB measurement configuration from </w:t>
      </w:r>
      <w:r w:rsidRPr="00CA3ECC">
        <w:rPr>
          <w:i/>
          <w:iCs/>
        </w:rPr>
        <w:t>SIB11</w:t>
      </w:r>
      <w:r w:rsidRPr="00CA3ECC">
        <w:t xml:space="preserve"> into </w:t>
      </w:r>
      <w:proofErr w:type="spellStart"/>
      <w:r w:rsidRPr="00CA3ECC">
        <w:rPr>
          <w:i/>
          <w:iCs/>
        </w:rPr>
        <w:t>nrofSS-BlocksToAverage</w:t>
      </w:r>
      <w:proofErr w:type="spellEnd"/>
      <w:r w:rsidRPr="00CA3ECC">
        <w:t xml:space="preserve">, </w:t>
      </w:r>
      <w:proofErr w:type="spellStart"/>
      <w:r w:rsidRPr="00CA3ECC">
        <w:rPr>
          <w:i/>
          <w:iCs/>
        </w:rPr>
        <w:t>absThreshSS-BlocksConsolidation</w:t>
      </w:r>
      <w:proofErr w:type="spellEnd"/>
      <w:r w:rsidRPr="00CA3ECC">
        <w:t xml:space="preserve">, </w:t>
      </w:r>
      <w:proofErr w:type="spellStart"/>
      <w:r w:rsidRPr="00CA3ECC">
        <w:rPr>
          <w:i/>
          <w:iCs/>
        </w:rPr>
        <w:t>smtc</w:t>
      </w:r>
      <w:proofErr w:type="spellEnd"/>
      <w:r w:rsidRPr="00CA3ECC">
        <w:t xml:space="preserve">, </w:t>
      </w:r>
      <w:proofErr w:type="spellStart"/>
      <w:r w:rsidRPr="00CA3ECC">
        <w:rPr>
          <w:i/>
          <w:iCs/>
        </w:rPr>
        <w:t>ssb-ToMeasure</w:t>
      </w:r>
      <w:proofErr w:type="spellEnd"/>
      <w:r w:rsidRPr="00CA3ECC">
        <w:t xml:space="preserve">, </w:t>
      </w:r>
      <w:proofErr w:type="spellStart"/>
      <w:r w:rsidRPr="00CA3ECC">
        <w:rPr>
          <w:i/>
          <w:iCs/>
        </w:rPr>
        <w:t>deriveSSB-IndexFromCell</w:t>
      </w:r>
      <w:proofErr w:type="spellEnd"/>
      <w:r w:rsidRPr="00CA3ECC">
        <w:t xml:space="preserve">, and </w:t>
      </w:r>
      <w:r w:rsidRPr="00CA3ECC">
        <w:rPr>
          <w:i/>
          <w:iCs/>
        </w:rPr>
        <w:t>ss-RSSI-Measurement</w:t>
      </w:r>
      <w:r w:rsidRPr="00CA3ECC">
        <w:t xml:space="preserve"> within </w:t>
      </w:r>
      <w:proofErr w:type="spellStart"/>
      <w:r w:rsidRPr="00CA3ECC">
        <w:rPr>
          <w:i/>
          <w:iCs/>
        </w:rPr>
        <w:t>ssb-MeasConfig</w:t>
      </w:r>
      <w:proofErr w:type="spellEnd"/>
      <w:r w:rsidRPr="00CA3ECC">
        <w:t xml:space="preserve"> of the corresponding entry in the </w:t>
      </w:r>
      <w:proofErr w:type="spellStart"/>
      <w:r w:rsidRPr="00CA3ECC">
        <w:rPr>
          <w:i/>
          <w:iCs/>
        </w:rPr>
        <w:t>measIdleCarrierListNR</w:t>
      </w:r>
      <w:proofErr w:type="spellEnd"/>
      <w:r w:rsidRPr="00CA3ECC">
        <w:t xml:space="preserve"> within </w:t>
      </w:r>
      <w:proofErr w:type="spellStart"/>
      <w:r w:rsidRPr="00CA3ECC">
        <w:rPr>
          <w:i/>
          <w:iCs/>
        </w:rPr>
        <w:t>VarMeasIdleConfig</w:t>
      </w:r>
      <w:proofErr w:type="spellEnd"/>
      <w:r w:rsidRPr="00CA3ECC">
        <w:t>;</w:t>
      </w:r>
    </w:p>
    <w:p w:rsidR="00EA2094" w:rsidRPr="00CA3ECC" w:rsidRDefault="00EA2094" w:rsidP="00EA2094">
      <w:pPr>
        <w:pStyle w:val="B2"/>
      </w:pPr>
      <w:r w:rsidRPr="00CA3ECC">
        <w:t>2&gt;</w:t>
      </w:r>
      <w:r w:rsidRPr="00CA3ECC">
        <w:tab/>
        <w:t xml:space="preserve">else if there is an entry in </w:t>
      </w:r>
      <w:proofErr w:type="spellStart"/>
      <w:r w:rsidRPr="00CA3ECC">
        <w:rPr>
          <w:i/>
          <w:lang w:eastAsia="zh-CN"/>
        </w:rPr>
        <w:t>interFreqCarrierFreqList</w:t>
      </w:r>
      <w:proofErr w:type="spellEnd"/>
      <w:r w:rsidRPr="00CA3ECC">
        <w:rPr>
          <w:rFonts w:eastAsia="Times New Roman"/>
          <w:lang w:eastAsia="zh-CN"/>
        </w:rPr>
        <w:t xml:space="preserve"> </w:t>
      </w:r>
      <w:r w:rsidRPr="00CA3ECC">
        <w:rPr>
          <w:iCs/>
        </w:rPr>
        <w:t xml:space="preserve">of </w:t>
      </w:r>
      <w:r w:rsidRPr="00CA3ECC">
        <w:rPr>
          <w:i/>
        </w:rPr>
        <w:t>SIB4</w:t>
      </w:r>
      <w:r w:rsidRPr="00CA3ECC">
        <w:rPr>
          <w:iCs/>
        </w:rPr>
        <w:t xml:space="preserve"> </w:t>
      </w:r>
      <w:r w:rsidRPr="00CA3ECC">
        <w:t xml:space="preserve">with the same carrier frequency and subcarrier spacing as the entry in </w:t>
      </w:r>
      <w:proofErr w:type="spellStart"/>
      <w:r w:rsidRPr="00CA3ECC">
        <w:rPr>
          <w:i/>
        </w:rPr>
        <w:t>measIdleCarrierListNR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VarMeasIdleConfig</w:t>
      </w:r>
      <w:proofErr w:type="spellEnd"/>
      <w:r w:rsidRPr="00CA3ECC">
        <w:t>:</w:t>
      </w:r>
    </w:p>
    <w:p w:rsidR="00EA2094" w:rsidRPr="00CA3ECC" w:rsidRDefault="00EA2094" w:rsidP="00EA2094">
      <w:pPr>
        <w:pStyle w:val="B3"/>
      </w:pPr>
      <w:r w:rsidRPr="00CA3ECC">
        <w:t>3&gt;</w:t>
      </w:r>
      <w:r w:rsidRPr="00CA3ECC">
        <w:tab/>
        <w:t xml:space="preserve">delete the </w:t>
      </w:r>
      <w:proofErr w:type="spellStart"/>
      <w:r w:rsidRPr="00CA3ECC">
        <w:rPr>
          <w:i/>
          <w:iCs/>
        </w:rPr>
        <w:t>ssb-MeasConfig</w:t>
      </w:r>
      <w:proofErr w:type="spellEnd"/>
      <w:r w:rsidRPr="00CA3ECC">
        <w:t xml:space="preserve"> of the corresponding entry in the </w:t>
      </w:r>
      <w:proofErr w:type="spellStart"/>
      <w:r w:rsidRPr="00CA3ECC">
        <w:rPr>
          <w:i/>
          <w:iCs/>
        </w:rPr>
        <w:t>measIdleCarrierListNR</w:t>
      </w:r>
      <w:proofErr w:type="spellEnd"/>
      <w:r w:rsidRPr="00CA3ECC">
        <w:t xml:space="preserve"> within </w:t>
      </w:r>
      <w:proofErr w:type="spellStart"/>
      <w:r w:rsidRPr="00CA3ECC">
        <w:rPr>
          <w:i/>
          <w:iCs/>
        </w:rPr>
        <w:t>VarMeasIdleConfig</w:t>
      </w:r>
      <w:proofErr w:type="spellEnd"/>
      <w:r w:rsidRPr="00CA3ECC">
        <w:t>;</w:t>
      </w:r>
    </w:p>
    <w:p w:rsidR="00EA2094" w:rsidRPr="00CA3ECC" w:rsidRDefault="00EA2094" w:rsidP="00EA2094">
      <w:pPr>
        <w:pStyle w:val="B3"/>
      </w:pPr>
      <w:r w:rsidRPr="00CA3ECC">
        <w:lastRenderedPageBreak/>
        <w:t>3&gt;</w:t>
      </w:r>
      <w:r w:rsidRPr="00CA3ECC">
        <w:tab/>
        <w:t xml:space="preserve">store the SSB measurement configuration from </w:t>
      </w:r>
      <w:r w:rsidRPr="00CA3ECC">
        <w:rPr>
          <w:i/>
          <w:iCs/>
        </w:rPr>
        <w:t>SIB4</w:t>
      </w:r>
      <w:r w:rsidRPr="00CA3ECC">
        <w:t xml:space="preserve"> into </w:t>
      </w:r>
      <w:proofErr w:type="spellStart"/>
      <w:r w:rsidRPr="00CA3ECC">
        <w:rPr>
          <w:i/>
          <w:iCs/>
        </w:rPr>
        <w:t>nrofSS-BlocksToAverage</w:t>
      </w:r>
      <w:proofErr w:type="spellEnd"/>
      <w:r w:rsidRPr="00CA3ECC">
        <w:t xml:space="preserve">, </w:t>
      </w:r>
      <w:proofErr w:type="spellStart"/>
      <w:r w:rsidRPr="00CA3ECC">
        <w:rPr>
          <w:i/>
          <w:iCs/>
        </w:rPr>
        <w:t>absThreshSS-BlocksConsolidation</w:t>
      </w:r>
      <w:proofErr w:type="spellEnd"/>
      <w:r w:rsidRPr="00CA3ECC">
        <w:t xml:space="preserve">, </w:t>
      </w:r>
      <w:proofErr w:type="spellStart"/>
      <w:r w:rsidRPr="00CA3ECC">
        <w:rPr>
          <w:i/>
          <w:iCs/>
        </w:rPr>
        <w:t>smtc</w:t>
      </w:r>
      <w:proofErr w:type="spellEnd"/>
      <w:r w:rsidRPr="00CA3ECC">
        <w:t xml:space="preserve">, </w:t>
      </w:r>
      <w:proofErr w:type="spellStart"/>
      <w:r w:rsidRPr="00CA3ECC">
        <w:rPr>
          <w:i/>
          <w:iCs/>
        </w:rPr>
        <w:t>ssb-ToMeasure</w:t>
      </w:r>
      <w:proofErr w:type="spellEnd"/>
      <w:r w:rsidRPr="00CA3ECC">
        <w:t xml:space="preserve">, </w:t>
      </w:r>
      <w:proofErr w:type="spellStart"/>
      <w:r w:rsidRPr="00CA3ECC">
        <w:rPr>
          <w:i/>
          <w:iCs/>
        </w:rPr>
        <w:t>deriveSSB-IndexFromCell</w:t>
      </w:r>
      <w:proofErr w:type="spellEnd"/>
      <w:r w:rsidRPr="00CA3ECC">
        <w:t xml:space="preserve">, and </w:t>
      </w:r>
      <w:r w:rsidRPr="00CA3ECC">
        <w:rPr>
          <w:i/>
          <w:iCs/>
        </w:rPr>
        <w:t>ss-RSSI-Measurement</w:t>
      </w:r>
      <w:r w:rsidRPr="00CA3ECC">
        <w:t xml:space="preserve"> within </w:t>
      </w:r>
      <w:proofErr w:type="spellStart"/>
      <w:r w:rsidRPr="00CA3ECC">
        <w:rPr>
          <w:i/>
          <w:iCs/>
        </w:rPr>
        <w:t>ssb-MeasConfig</w:t>
      </w:r>
      <w:proofErr w:type="spellEnd"/>
      <w:r w:rsidRPr="00CA3ECC">
        <w:t xml:space="preserve"> of the corresponding entry in the </w:t>
      </w:r>
      <w:proofErr w:type="spellStart"/>
      <w:r w:rsidRPr="00CA3ECC">
        <w:rPr>
          <w:i/>
          <w:iCs/>
        </w:rPr>
        <w:t>measIdleCarrierListNR</w:t>
      </w:r>
      <w:proofErr w:type="spellEnd"/>
      <w:r w:rsidRPr="00CA3ECC">
        <w:t xml:space="preserve"> within </w:t>
      </w:r>
      <w:proofErr w:type="spellStart"/>
      <w:r w:rsidRPr="00CA3ECC">
        <w:rPr>
          <w:i/>
          <w:iCs/>
        </w:rPr>
        <w:t>VarMeasIdleConfig</w:t>
      </w:r>
      <w:proofErr w:type="spellEnd"/>
      <w:r w:rsidRPr="00CA3ECC">
        <w:t>;</w:t>
      </w:r>
    </w:p>
    <w:p w:rsidR="00EA2094" w:rsidRPr="00CA3ECC" w:rsidRDefault="00EA2094" w:rsidP="00EA2094">
      <w:pPr>
        <w:pStyle w:val="B2"/>
      </w:pPr>
      <w:r w:rsidRPr="00CA3ECC">
        <w:t>2&gt;</w:t>
      </w:r>
      <w:r w:rsidRPr="00CA3ECC">
        <w:tab/>
        <w:t>else:</w:t>
      </w:r>
    </w:p>
    <w:p w:rsidR="00EA2094" w:rsidRPr="00CA3ECC" w:rsidRDefault="00EA2094" w:rsidP="00EA2094">
      <w:pPr>
        <w:pStyle w:val="B3"/>
      </w:pPr>
      <w:r w:rsidRPr="00CA3ECC">
        <w:t>3&gt;</w:t>
      </w:r>
      <w:r w:rsidRPr="00CA3ECC">
        <w:tab/>
        <w:t xml:space="preserve">remove the </w:t>
      </w:r>
      <w:proofErr w:type="spellStart"/>
      <w:r w:rsidRPr="00CA3ECC">
        <w:rPr>
          <w:i/>
        </w:rPr>
        <w:t>ssb-MeasConfig</w:t>
      </w:r>
      <w:proofErr w:type="spellEnd"/>
      <w:r w:rsidRPr="00CA3ECC">
        <w:t xml:space="preserve"> of the corresponding entry in the </w:t>
      </w:r>
      <w:proofErr w:type="spellStart"/>
      <w:r w:rsidRPr="00CA3ECC">
        <w:rPr>
          <w:i/>
        </w:rPr>
        <w:t>measIdleCarrierListNR</w:t>
      </w:r>
      <w:proofErr w:type="spellEnd"/>
      <w:r w:rsidRPr="00CA3ECC">
        <w:t xml:space="preserve"> </w:t>
      </w:r>
      <w:r w:rsidRPr="00CA3ECC">
        <w:rPr>
          <w:lang w:eastAsia="zh-CN"/>
        </w:rPr>
        <w:t xml:space="preserve">within </w:t>
      </w:r>
      <w:proofErr w:type="spellStart"/>
      <w:r w:rsidRPr="00CA3ECC">
        <w:rPr>
          <w:i/>
        </w:rPr>
        <w:t>VarMeasIdleConfig</w:t>
      </w:r>
      <w:proofErr w:type="spellEnd"/>
      <w:r w:rsidRPr="00CA3ECC">
        <w:t>, if stored;</w:t>
      </w:r>
    </w:p>
    <w:p w:rsidR="00EA2094" w:rsidRPr="00CA3ECC" w:rsidRDefault="00EA2094" w:rsidP="00EA2094">
      <w:pPr>
        <w:pStyle w:val="B1"/>
      </w:pPr>
      <w:r w:rsidRPr="00CA3ECC">
        <w:t>1&gt;</w:t>
      </w:r>
      <w:r w:rsidRPr="00CA3ECC">
        <w:tab/>
        <w:t>perform measurements according to 5.7.8.2a.</w:t>
      </w:r>
    </w:p>
    <w:p w:rsidR="00A47B5F" w:rsidRPr="003E2C49" w:rsidRDefault="00A47B5F" w:rsidP="00F62845">
      <w:pPr>
        <w:rPr>
          <w:lang w:eastAsia="ko-KR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:rsidTr="00DB027D">
        <w:tc>
          <w:tcPr>
            <w:tcW w:w="9629" w:type="dxa"/>
            <w:shd w:val="clear" w:color="auto" w:fill="E5B8B7" w:themeFill="accent2" w:themeFillTint="66"/>
          </w:tcPr>
          <w:p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:rsidR="00A47B5F" w:rsidRDefault="00A47B5F" w:rsidP="00D06715">
      <w:pPr>
        <w:rPr>
          <w:noProof/>
        </w:rPr>
      </w:pPr>
    </w:p>
    <w:sectPr w:rsidR="00A47B5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6E1" w:rsidRDefault="004A76E1">
      <w:r>
        <w:separator/>
      </w:r>
    </w:p>
  </w:endnote>
  <w:endnote w:type="continuationSeparator" w:id="0">
    <w:p w:rsidR="004A76E1" w:rsidRDefault="004A7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6E1" w:rsidRDefault="004A76E1">
      <w:r>
        <w:separator/>
      </w:r>
    </w:p>
  </w:footnote>
  <w:footnote w:type="continuationSeparator" w:id="0">
    <w:p w:rsidR="004A76E1" w:rsidRDefault="004A7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8EB" w:rsidRDefault="00C448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F577A2F"/>
    <w:multiLevelType w:val="hybridMultilevel"/>
    <w:tmpl w:val="F5CC3C1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53599"/>
    <w:rsid w:val="00061699"/>
    <w:rsid w:val="0007057B"/>
    <w:rsid w:val="00074BAE"/>
    <w:rsid w:val="00083F94"/>
    <w:rsid w:val="00084CF2"/>
    <w:rsid w:val="0009158E"/>
    <w:rsid w:val="000A6394"/>
    <w:rsid w:val="000B7FED"/>
    <w:rsid w:val="000C038A"/>
    <w:rsid w:val="000C09A1"/>
    <w:rsid w:val="000C6598"/>
    <w:rsid w:val="000E1CA8"/>
    <w:rsid w:val="000E537B"/>
    <w:rsid w:val="000F70E8"/>
    <w:rsid w:val="00103349"/>
    <w:rsid w:val="001414D9"/>
    <w:rsid w:val="00145D43"/>
    <w:rsid w:val="00192525"/>
    <w:rsid w:val="00192C46"/>
    <w:rsid w:val="001A08B3"/>
    <w:rsid w:val="001A7B60"/>
    <w:rsid w:val="001B52F0"/>
    <w:rsid w:val="001B7A65"/>
    <w:rsid w:val="001C2C01"/>
    <w:rsid w:val="001E41F3"/>
    <w:rsid w:val="001F19AE"/>
    <w:rsid w:val="002038E3"/>
    <w:rsid w:val="00255FD0"/>
    <w:rsid w:val="0026004D"/>
    <w:rsid w:val="002640DD"/>
    <w:rsid w:val="00275D12"/>
    <w:rsid w:val="002771A4"/>
    <w:rsid w:val="00284FEB"/>
    <w:rsid w:val="002860C4"/>
    <w:rsid w:val="002952AD"/>
    <w:rsid w:val="002A4F3F"/>
    <w:rsid w:val="002B5741"/>
    <w:rsid w:val="002C7BB5"/>
    <w:rsid w:val="002F3A00"/>
    <w:rsid w:val="002F5FEB"/>
    <w:rsid w:val="00305409"/>
    <w:rsid w:val="00334CAA"/>
    <w:rsid w:val="00341AA6"/>
    <w:rsid w:val="003609EF"/>
    <w:rsid w:val="0036231A"/>
    <w:rsid w:val="00374DD4"/>
    <w:rsid w:val="003864C9"/>
    <w:rsid w:val="003872A1"/>
    <w:rsid w:val="00391732"/>
    <w:rsid w:val="003A7B10"/>
    <w:rsid w:val="003C61D9"/>
    <w:rsid w:val="003D4531"/>
    <w:rsid w:val="003E1A36"/>
    <w:rsid w:val="003F7A92"/>
    <w:rsid w:val="00410371"/>
    <w:rsid w:val="004242F1"/>
    <w:rsid w:val="00454D48"/>
    <w:rsid w:val="00457B42"/>
    <w:rsid w:val="00470E8E"/>
    <w:rsid w:val="00483BB7"/>
    <w:rsid w:val="00490CA7"/>
    <w:rsid w:val="004A76E1"/>
    <w:rsid w:val="004B0856"/>
    <w:rsid w:val="004B75B7"/>
    <w:rsid w:val="004D3EBC"/>
    <w:rsid w:val="004E59A9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A35AC"/>
    <w:rsid w:val="005A3FB8"/>
    <w:rsid w:val="005A5246"/>
    <w:rsid w:val="005B0778"/>
    <w:rsid w:val="005E2C44"/>
    <w:rsid w:val="005E7AE3"/>
    <w:rsid w:val="00607AD7"/>
    <w:rsid w:val="00621188"/>
    <w:rsid w:val="006257ED"/>
    <w:rsid w:val="00627ACE"/>
    <w:rsid w:val="00632739"/>
    <w:rsid w:val="00632CB4"/>
    <w:rsid w:val="0065023F"/>
    <w:rsid w:val="00695808"/>
    <w:rsid w:val="006B3320"/>
    <w:rsid w:val="006B46FB"/>
    <w:rsid w:val="006D6F49"/>
    <w:rsid w:val="006E0008"/>
    <w:rsid w:val="006E21FB"/>
    <w:rsid w:val="006F4186"/>
    <w:rsid w:val="006F7BA9"/>
    <w:rsid w:val="00711E2E"/>
    <w:rsid w:val="007256A3"/>
    <w:rsid w:val="00737FEC"/>
    <w:rsid w:val="00766BEE"/>
    <w:rsid w:val="00786E3A"/>
    <w:rsid w:val="00792342"/>
    <w:rsid w:val="00796CD2"/>
    <w:rsid w:val="007977A8"/>
    <w:rsid w:val="007A775C"/>
    <w:rsid w:val="007B512A"/>
    <w:rsid w:val="007C2097"/>
    <w:rsid w:val="007D0B87"/>
    <w:rsid w:val="007D6A07"/>
    <w:rsid w:val="007F2C70"/>
    <w:rsid w:val="007F7259"/>
    <w:rsid w:val="008040A8"/>
    <w:rsid w:val="0082334A"/>
    <w:rsid w:val="008279FA"/>
    <w:rsid w:val="00842181"/>
    <w:rsid w:val="00842454"/>
    <w:rsid w:val="00850736"/>
    <w:rsid w:val="008523EF"/>
    <w:rsid w:val="008626E7"/>
    <w:rsid w:val="00870EE7"/>
    <w:rsid w:val="00873782"/>
    <w:rsid w:val="008863B9"/>
    <w:rsid w:val="00896030"/>
    <w:rsid w:val="008A45A6"/>
    <w:rsid w:val="008B432A"/>
    <w:rsid w:val="008D699B"/>
    <w:rsid w:val="008F686C"/>
    <w:rsid w:val="0091465B"/>
    <w:rsid w:val="009148DE"/>
    <w:rsid w:val="009242C1"/>
    <w:rsid w:val="009306E4"/>
    <w:rsid w:val="00941E30"/>
    <w:rsid w:val="0094221D"/>
    <w:rsid w:val="00943619"/>
    <w:rsid w:val="009777D9"/>
    <w:rsid w:val="00991B88"/>
    <w:rsid w:val="00994C9B"/>
    <w:rsid w:val="009952BB"/>
    <w:rsid w:val="009A5753"/>
    <w:rsid w:val="009A579D"/>
    <w:rsid w:val="009E3297"/>
    <w:rsid w:val="009F4822"/>
    <w:rsid w:val="009F734F"/>
    <w:rsid w:val="00A036EA"/>
    <w:rsid w:val="00A15BD2"/>
    <w:rsid w:val="00A175BE"/>
    <w:rsid w:val="00A246B6"/>
    <w:rsid w:val="00A31B7B"/>
    <w:rsid w:val="00A40FA7"/>
    <w:rsid w:val="00A47B5F"/>
    <w:rsid w:val="00A47E70"/>
    <w:rsid w:val="00A50CF0"/>
    <w:rsid w:val="00A63857"/>
    <w:rsid w:val="00A65346"/>
    <w:rsid w:val="00A7671C"/>
    <w:rsid w:val="00A77F53"/>
    <w:rsid w:val="00A8384F"/>
    <w:rsid w:val="00AA0168"/>
    <w:rsid w:val="00AA2CBC"/>
    <w:rsid w:val="00AB0681"/>
    <w:rsid w:val="00AC2790"/>
    <w:rsid w:val="00AC5820"/>
    <w:rsid w:val="00AC718F"/>
    <w:rsid w:val="00AD1CD8"/>
    <w:rsid w:val="00B058A1"/>
    <w:rsid w:val="00B127F0"/>
    <w:rsid w:val="00B15E4F"/>
    <w:rsid w:val="00B258BB"/>
    <w:rsid w:val="00B63814"/>
    <w:rsid w:val="00B67B97"/>
    <w:rsid w:val="00B968C8"/>
    <w:rsid w:val="00BA3EC5"/>
    <w:rsid w:val="00BA51D9"/>
    <w:rsid w:val="00BA619B"/>
    <w:rsid w:val="00BB5986"/>
    <w:rsid w:val="00BB5DFC"/>
    <w:rsid w:val="00BC4341"/>
    <w:rsid w:val="00BD279D"/>
    <w:rsid w:val="00BD5D21"/>
    <w:rsid w:val="00BD5F61"/>
    <w:rsid w:val="00BD6869"/>
    <w:rsid w:val="00BD6BB8"/>
    <w:rsid w:val="00BF4157"/>
    <w:rsid w:val="00C07578"/>
    <w:rsid w:val="00C23863"/>
    <w:rsid w:val="00C256B2"/>
    <w:rsid w:val="00C448EB"/>
    <w:rsid w:val="00C66BA2"/>
    <w:rsid w:val="00C95985"/>
    <w:rsid w:val="00CB61E5"/>
    <w:rsid w:val="00CC5026"/>
    <w:rsid w:val="00CC68D0"/>
    <w:rsid w:val="00CD5486"/>
    <w:rsid w:val="00CD6988"/>
    <w:rsid w:val="00CF1802"/>
    <w:rsid w:val="00D03F9A"/>
    <w:rsid w:val="00D06715"/>
    <w:rsid w:val="00D06D51"/>
    <w:rsid w:val="00D24991"/>
    <w:rsid w:val="00D2661F"/>
    <w:rsid w:val="00D43B94"/>
    <w:rsid w:val="00D43EB7"/>
    <w:rsid w:val="00D50255"/>
    <w:rsid w:val="00D5645A"/>
    <w:rsid w:val="00D62D6F"/>
    <w:rsid w:val="00D66520"/>
    <w:rsid w:val="00D92F0C"/>
    <w:rsid w:val="00DE34CF"/>
    <w:rsid w:val="00E13F3D"/>
    <w:rsid w:val="00E34898"/>
    <w:rsid w:val="00E45BE2"/>
    <w:rsid w:val="00E80344"/>
    <w:rsid w:val="00EA2094"/>
    <w:rsid w:val="00EB09B7"/>
    <w:rsid w:val="00EB4401"/>
    <w:rsid w:val="00ED5A18"/>
    <w:rsid w:val="00EE7D7C"/>
    <w:rsid w:val="00EF1669"/>
    <w:rsid w:val="00F12182"/>
    <w:rsid w:val="00F25D98"/>
    <w:rsid w:val="00F300FB"/>
    <w:rsid w:val="00F41B1A"/>
    <w:rsid w:val="00F525C0"/>
    <w:rsid w:val="00F62845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B3803A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D0671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06715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D06715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0671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0671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0671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0671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0671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067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af7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  <w:style w:type="paragraph" w:styleId="af9">
    <w:name w:val="Title"/>
    <w:basedOn w:val="a"/>
    <w:next w:val="a"/>
    <w:link w:val="afa"/>
    <w:qFormat/>
    <w:rsid w:val="002038E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a">
    <w:name w:val="标题 字符"/>
    <w:basedOn w:val="a0"/>
    <w:link w:val="af9"/>
    <w:rsid w:val="002038E3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NOZchn">
    <w:name w:val="NO Zchn"/>
    <w:rsid w:val="002038E3"/>
    <w:rPr>
      <w:rFonts w:ascii="Times New Roman" w:eastAsia="宋体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CB8F6-A2BC-43E6-B132-63DBB3388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User</cp:lastModifiedBy>
  <cp:revision>86</cp:revision>
  <cp:lastPrinted>1900-12-31T16:00:00Z</cp:lastPrinted>
  <dcterms:created xsi:type="dcterms:W3CDTF">2020-01-23T03:06:00Z</dcterms:created>
  <dcterms:modified xsi:type="dcterms:W3CDTF">2021-01-14T10:01:00Z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